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3AF6" w14:textId="77777777" w:rsidR="00D25804" w:rsidRDefault="00D25804" w:rsidP="009C6C32">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47ABDBD1"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終わりの時代は困難で危機的な時になります。人々は自分を愛し、お金を愛し、自慢ばかりし、傲慢で、神や人を冒涜し、親に従わず、感謝せず、不忠実になります。</w:t>
      </w:r>
    </w:p>
    <w:p w14:paraId="271CC089"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151318EB"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私は確信しています。死も、生も、天使も、政府も、今あるものも、これから来るものも、力も、 高さも、深さも、ほかのどんな創造物も、主であるキリスト・イエスを通して示される神の愛から私たちを引き離すことはできません。</w:t>
      </w:r>
    </w:p>
    <w:p w14:paraId="18AFBE59"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2926210B"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狭い門を通って入りなさい。滅びに至る門は広くてその道は広々としており、それを通って入っていく人は多いからです。 一方、命に至る門は狭くてその道は狭められており、それを見つける人は少ないのです。</w:t>
      </w:r>
    </w:p>
    <w:p w14:paraId="36CE6C21"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2816EC41"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 xml:space="preserve">愛は辛抱強く、親切です。愛は嫉妬しません。愛は自慢せず、思い上がらず、下品な振る舞いをせず、自分のことばかり考えず、いら立ちません。愛は傷つけられても根に持ちません。 愛は不正を喜ばないで、真実を喜びます。 愛は全てのことに耐え、全てのことを信じ、全てのことを希望し、全てのことを忍耐します。 </w:t>
      </w:r>
      <w:r>
        <w:rPr>
          <w:rFonts w:ascii="ＭＳ Ｐ明朝" w:eastAsia="ＭＳ Ｐ明朝" w:hAnsi="ＭＳ Ｐ明朝"/>
          <w:sz w:val="40"/>
          <w:szCs w:val="40"/>
        </w:rPr>
        <w:br/>
      </w:r>
      <w:r w:rsidRPr="00113552">
        <w:rPr>
          <w:rFonts w:ascii="ＭＳ Ｐ明朝" w:eastAsia="ＭＳ Ｐ明朝" w:hAnsi="ＭＳ Ｐ明朝" w:hint="eastAsia"/>
          <w:sz w:val="40"/>
          <w:szCs w:val="40"/>
        </w:rPr>
        <w:t>愛は決して絶えません。…</w:t>
      </w:r>
    </w:p>
    <w:p w14:paraId="12725148"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46A4FE90"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終わりの時代は困難で危機的な時になります。人々は自分を愛し、お金を愛し、自慢ばかりし、傲慢で、神や人を冒涜し、親に従わず、感謝せず、不忠実になります。</w:t>
      </w:r>
    </w:p>
    <w:p w14:paraId="42C6B81F"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5C9266FC"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私は確信しています。死も、生も、天使も、政府も、今あるものも、これから来るものも、力も、 高さも、深さも、ほかのどんな創造物も、主であるキリスト・イエスを通して示される神の愛から私たちを引き離すことはできません。</w:t>
      </w:r>
    </w:p>
    <w:p w14:paraId="7785B6B2"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5FBED31B"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狭い門を通って入りなさい。滅びに至る門は広くてその道は広々としており、それを通って入っていく人は多いからです。 一方、命に至る門は狭くてその道は狭められており、それを見つける人は少ないのです。</w:t>
      </w:r>
    </w:p>
    <w:p w14:paraId="36B5AA2C" w14:textId="77777777" w:rsidR="0053747D"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p>
    <w:p w14:paraId="6089D73A" w14:textId="724E1B05" w:rsidR="00E273A9" w:rsidRDefault="0053747D" w:rsidP="0053747D">
      <w:pPr>
        <w:widowControl w:val="0"/>
        <w:autoSpaceDE w:val="0"/>
        <w:autoSpaceDN w:val="0"/>
        <w:adjustRightInd w:val="0"/>
        <w:spacing w:line="680" w:lineRule="exact"/>
        <w:ind w:left="800" w:hangingChars="200" w:hanging="800"/>
        <w:rPr>
          <w:rFonts w:ascii="ＭＳ Ｐ明朝" w:eastAsia="ＭＳ Ｐ明朝" w:hAnsi="ＭＳ Ｐ明朝"/>
          <w:sz w:val="40"/>
          <w:szCs w:val="40"/>
        </w:rPr>
      </w:pPr>
      <w:r w:rsidRPr="00113552">
        <w:rPr>
          <w:rFonts w:ascii="ＭＳ Ｐ明朝" w:eastAsia="ＭＳ Ｐ明朝" w:hAnsi="ＭＳ Ｐ明朝" w:hint="eastAsia"/>
          <w:sz w:val="40"/>
          <w:szCs w:val="40"/>
        </w:rPr>
        <w:t xml:space="preserve">愛は辛抱強く、親切です。愛は嫉妬しません。愛は自慢せず、思い上がらず、下品な振る舞いをせず、自分のことばかり考えず、いら立ちません。愛は傷つけられても根に持ちません。 愛は不正を喜ばないで、真実を喜びます。 愛は全てのことに耐え、全てのことを信じ、全てのことを希望し、全てのことを忍耐します。 </w:t>
      </w:r>
      <w:r>
        <w:rPr>
          <w:rFonts w:ascii="ＭＳ Ｐ明朝" w:eastAsia="ＭＳ Ｐ明朝" w:hAnsi="ＭＳ Ｐ明朝"/>
          <w:sz w:val="40"/>
          <w:szCs w:val="40"/>
        </w:rPr>
        <w:br/>
      </w:r>
      <w:r w:rsidRPr="00113552">
        <w:rPr>
          <w:rFonts w:ascii="ＭＳ Ｐ明朝" w:eastAsia="ＭＳ Ｐ明朝" w:hAnsi="ＭＳ Ｐ明朝" w:hint="eastAsia"/>
          <w:sz w:val="40"/>
          <w:szCs w:val="40"/>
        </w:rPr>
        <w:t>愛は決して絶えません。…</w:t>
      </w:r>
    </w:p>
    <w:sectPr w:rsidR="00E273A9" w:rsidSect="00D25804">
      <w:headerReference w:type="default" r:id="rId6"/>
      <w:footerReference w:type="default" r:id="rId7"/>
      <w:pgSz w:w="11907" w:h="16840" w:code="9"/>
      <w:pgMar w:top="851" w:right="1077" w:bottom="567" w:left="1077" w:header="567"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B334" w14:textId="77777777" w:rsidR="00FE5792" w:rsidRDefault="00FE5792">
      <w:r>
        <w:separator/>
      </w:r>
    </w:p>
  </w:endnote>
  <w:endnote w:type="continuationSeparator" w:id="0">
    <w:p w14:paraId="73AFF69A" w14:textId="77777777" w:rsidR="00FE5792" w:rsidRDefault="00FE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54D4" w14:textId="0D178ABF" w:rsidR="009E6A95" w:rsidRDefault="009E6A95">
    <w:pPr>
      <w:pStyle w:val="a6"/>
    </w:pPr>
    <w:r>
      <w:rPr>
        <w:rFonts w:hint="eastAsia"/>
        <w:noProof/>
      </w:rPr>
      <w:drawing>
        <wp:anchor distT="0" distB="0" distL="114300" distR="114300" simplePos="0" relativeHeight="251658240" behindDoc="0" locked="0" layoutInCell="1" allowOverlap="1" wp14:anchorId="75805AC9" wp14:editId="432F1662">
          <wp:simplePos x="0" y="0"/>
          <wp:positionH relativeFrom="column">
            <wp:posOffset>5763087</wp:posOffset>
          </wp:positionH>
          <wp:positionV relativeFrom="paragraph">
            <wp:posOffset>-78740</wp:posOffset>
          </wp:positionV>
          <wp:extent cx="304569" cy="304569"/>
          <wp:effectExtent l="0" t="0" r="635" b="635"/>
          <wp:wrapNone/>
          <wp:docPr id="52373595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35954" name="図 1" descr="QR コード&#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306912" cy="306912"/>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1DFC" w14:textId="77777777" w:rsidR="00FE5792" w:rsidRDefault="00FE5792">
      <w:r>
        <w:separator/>
      </w:r>
    </w:p>
  </w:footnote>
  <w:footnote w:type="continuationSeparator" w:id="0">
    <w:p w14:paraId="76B0B5E4" w14:textId="77777777" w:rsidR="00FE5792" w:rsidRDefault="00FE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1412" w14:textId="02DA92E8" w:rsidR="00C57C93" w:rsidRPr="001E603E" w:rsidRDefault="00887FF5" w:rsidP="004D7010">
    <w:pPr>
      <w:pStyle w:val="a5"/>
      <w:jc w:val="right"/>
      <w:rPr>
        <w:b/>
        <w:bCs/>
        <w:color w:val="153D63" w:themeColor="text2" w:themeTint="E6"/>
      </w:rPr>
    </w:pPr>
    <w:r w:rsidRPr="001E603E">
      <w:rPr>
        <w:rFonts w:hint="eastAsia"/>
        <w:b/>
        <w:bCs/>
        <w:color w:val="153D63" w:themeColor="text2" w:themeTint="E6"/>
      </w:rPr>
      <w:t>本当の喜びをもたらす命に</w:t>
    </w:r>
    <w:r w:rsidR="00C91648" w:rsidRPr="001E603E">
      <w:rPr>
        <w:rFonts w:hint="eastAsia"/>
        <w:b/>
        <w:bCs/>
        <w:color w:val="153D63" w:themeColor="text2" w:themeTint="E6"/>
      </w:rPr>
      <w:t>導く</w:t>
    </w:r>
    <w:r w:rsidRPr="001E603E">
      <w:rPr>
        <w:rFonts w:hint="eastAsia"/>
        <w:b/>
        <w:bCs/>
        <w:color w:val="153D63" w:themeColor="text2" w:themeTint="E6"/>
      </w:rPr>
      <w:t>書－</w:t>
    </w:r>
    <w:r w:rsidR="00EE7054" w:rsidRPr="001E603E">
      <w:rPr>
        <w:rFonts w:hint="eastAsia"/>
        <w:b/>
        <w:bCs/>
        <w:color w:val="153D63" w:themeColor="text2" w:themeTint="E6"/>
      </w:rPr>
      <w:t>聖書の言葉</w:t>
    </w:r>
    <w:r w:rsidR="0053747D">
      <w:rPr>
        <w:rFonts w:hint="eastAsia"/>
        <w:b/>
        <w:bCs/>
        <w:color w:val="153D63" w:themeColor="text2" w:themeTint="E6"/>
        <w:vertAlign w:val="superscript"/>
      </w:rPr>
      <w:t>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42"/>
    <w:rsid w:val="00002A97"/>
    <w:rsid w:val="000264A7"/>
    <w:rsid w:val="000355D0"/>
    <w:rsid w:val="00057B91"/>
    <w:rsid w:val="00087325"/>
    <w:rsid w:val="000953A0"/>
    <w:rsid w:val="000A15D1"/>
    <w:rsid w:val="000E1DE4"/>
    <w:rsid w:val="00103508"/>
    <w:rsid w:val="00113AF0"/>
    <w:rsid w:val="0018680F"/>
    <w:rsid w:val="001904AE"/>
    <w:rsid w:val="001E33A9"/>
    <w:rsid w:val="001E603E"/>
    <w:rsid w:val="00201327"/>
    <w:rsid w:val="00232774"/>
    <w:rsid w:val="002A06F0"/>
    <w:rsid w:val="002A6A1A"/>
    <w:rsid w:val="002E2C97"/>
    <w:rsid w:val="002F69BB"/>
    <w:rsid w:val="0031782D"/>
    <w:rsid w:val="00337304"/>
    <w:rsid w:val="00407BF8"/>
    <w:rsid w:val="00464733"/>
    <w:rsid w:val="00491B23"/>
    <w:rsid w:val="00496643"/>
    <w:rsid w:val="004C2B0A"/>
    <w:rsid w:val="004D05E6"/>
    <w:rsid w:val="004D3690"/>
    <w:rsid w:val="004D7010"/>
    <w:rsid w:val="004F212B"/>
    <w:rsid w:val="005066F1"/>
    <w:rsid w:val="0053747D"/>
    <w:rsid w:val="00540396"/>
    <w:rsid w:val="00593142"/>
    <w:rsid w:val="00594179"/>
    <w:rsid w:val="005D7677"/>
    <w:rsid w:val="00601A32"/>
    <w:rsid w:val="00602EDC"/>
    <w:rsid w:val="00671517"/>
    <w:rsid w:val="0068650A"/>
    <w:rsid w:val="006A55B4"/>
    <w:rsid w:val="006D441B"/>
    <w:rsid w:val="00712E17"/>
    <w:rsid w:val="007355B8"/>
    <w:rsid w:val="007A42EF"/>
    <w:rsid w:val="007F3EC4"/>
    <w:rsid w:val="008013BC"/>
    <w:rsid w:val="00832C7A"/>
    <w:rsid w:val="008627E5"/>
    <w:rsid w:val="00876B94"/>
    <w:rsid w:val="00887FF5"/>
    <w:rsid w:val="008F233B"/>
    <w:rsid w:val="00906CB8"/>
    <w:rsid w:val="00930817"/>
    <w:rsid w:val="00932FD8"/>
    <w:rsid w:val="009621E0"/>
    <w:rsid w:val="00971598"/>
    <w:rsid w:val="00974544"/>
    <w:rsid w:val="00980393"/>
    <w:rsid w:val="00995068"/>
    <w:rsid w:val="009C5450"/>
    <w:rsid w:val="009C6C32"/>
    <w:rsid w:val="009E6A95"/>
    <w:rsid w:val="009F6085"/>
    <w:rsid w:val="00A13228"/>
    <w:rsid w:val="00A40BA8"/>
    <w:rsid w:val="00A42AD1"/>
    <w:rsid w:val="00A5213C"/>
    <w:rsid w:val="00A67BF2"/>
    <w:rsid w:val="00A97526"/>
    <w:rsid w:val="00AB0BB1"/>
    <w:rsid w:val="00AC23B8"/>
    <w:rsid w:val="00AC557F"/>
    <w:rsid w:val="00AD07D1"/>
    <w:rsid w:val="00AD5DE0"/>
    <w:rsid w:val="00AF4C90"/>
    <w:rsid w:val="00B03B1B"/>
    <w:rsid w:val="00B1288E"/>
    <w:rsid w:val="00B27D3D"/>
    <w:rsid w:val="00B348BC"/>
    <w:rsid w:val="00B8500A"/>
    <w:rsid w:val="00BD30B3"/>
    <w:rsid w:val="00C05DAA"/>
    <w:rsid w:val="00C32E49"/>
    <w:rsid w:val="00C57C93"/>
    <w:rsid w:val="00C6219F"/>
    <w:rsid w:val="00C67A4B"/>
    <w:rsid w:val="00C73025"/>
    <w:rsid w:val="00C91648"/>
    <w:rsid w:val="00CB4898"/>
    <w:rsid w:val="00CC1F58"/>
    <w:rsid w:val="00CF2EC6"/>
    <w:rsid w:val="00D01198"/>
    <w:rsid w:val="00D24ABC"/>
    <w:rsid w:val="00D25804"/>
    <w:rsid w:val="00D428B7"/>
    <w:rsid w:val="00D45266"/>
    <w:rsid w:val="00D60D1D"/>
    <w:rsid w:val="00D729E9"/>
    <w:rsid w:val="00D83690"/>
    <w:rsid w:val="00DC49BB"/>
    <w:rsid w:val="00DF3431"/>
    <w:rsid w:val="00E07977"/>
    <w:rsid w:val="00E273A9"/>
    <w:rsid w:val="00E46233"/>
    <w:rsid w:val="00E575C9"/>
    <w:rsid w:val="00E61EDF"/>
    <w:rsid w:val="00E72F90"/>
    <w:rsid w:val="00E86DA9"/>
    <w:rsid w:val="00EA4177"/>
    <w:rsid w:val="00ED2468"/>
    <w:rsid w:val="00ED712A"/>
    <w:rsid w:val="00EE7054"/>
    <w:rsid w:val="00F276B5"/>
    <w:rsid w:val="00F4666F"/>
    <w:rsid w:val="00F46739"/>
    <w:rsid w:val="00F7080F"/>
    <w:rsid w:val="00F92FF9"/>
    <w:rsid w:val="00FD3B2A"/>
    <w:rsid w:val="00FD7DF0"/>
    <w:rsid w:val="00FE25B3"/>
    <w:rsid w:val="00FE5792"/>
    <w:rsid w:val="00FF3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9DDBD"/>
  <w15:chartTrackingRefBased/>
  <w15:docId w15:val="{4A7A38ED-EA9B-49F0-937E-8EBEBC82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720"/>
    </w:pPr>
    <w:rPr>
      <w:rFonts w:ascii="ＭＳ Ｐ明朝" w:eastAsia="ＭＳ Ｐ明朝"/>
      <w:sz w:val="36"/>
    </w:rPr>
  </w:style>
  <w:style w:type="paragraph" w:styleId="a4">
    <w:name w:val="Date"/>
    <w:basedOn w:val="a"/>
    <w:next w:val="a"/>
    <w:rPr>
      <w:rFonts w:ascii="ＭＳ Ｐ明朝" w:eastAsia="ＭＳ Ｐ明朝" w:hAnsi="ＭＳ Ｐ明朝"/>
      <w:sz w:val="36"/>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開発営業</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Phinet</dc:creator>
  <cp:keywords/>
  <dc:description/>
  <cp:lastModifiedBy>克彦 田中</cp:lastModifiedBy>
  <cp:revision>20</cp:revision>
  <cp:lastPrinted>2025-12-18T13:10:00Z</cp:lastPrinted>
  <dcterms:created xsi:type="dcterms:W3CDTF">2025-05-07T02:01:00Z</dcterms:created>
  <dcterms:modified xsi:type="dcterms:W3CDTF">2025-12-20T12:22:00Z</dcterms:modified>
</cp:coreProperties>
</file>